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2A2CE94" w:rsidR="00830E7A" w:rsidRPr="00FF7988" w:rsidRDefault="00FF7988" w:rsidP="0073225E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 w:rsidRPr="00FF7988">
        <w:rPr>
          <w:rFonts w:ascii="Calibri" w:eastAsia="Calibri" w:hAnsi="Calibri" w:cs="Calibri"/>
          <w:b/>
          <w:sz w:val="24"/>
          <w:szCs w:val="24"/>
        </w:rPr>
        <w:t xml:space="preserve">Links from </w:t>
      </w:r>
      <w:r w:rsidR="00884A9F" w:rsidRPr="00FF7988">
        <w:rPr>
          <w:rFonts w:ascii="Calibri" w:eastAsia="Calibri" w:hAnsi="Calibri" w:cs="Calibri"/>
          <w:b/>
          <w:sz w:val="24"/>
          <w:szCs w:val="24"/>
        </w:rPr>
        <w:t>2021 Assessment Institute Bonus Preview Session</w:t>
      </w:r>
    </w:p>
    <w:p w14:paraId="3ADBB704" w14:textId="1648AF02" w:rsidR="00FF7988" w:rsidRDefault="00FF7988" w:rsidP="0073225E">
      <w:pPr>
        <w:spacing w:after="12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FF7988">
        <w:rPr>
          <w:rFonts w:ascii="Calibri" w:eastAsia="Calibri" w:hAnsi="Calibri" w:cs="Calibri"/>
          <w:b/>
          <w:bCs/>
          <w:sz w:val="24"/>
          <w:szCs w:val="24"/>
        </w:rPr>
        <w:t>Grand Challenges in Assessment Project</w:t>
      </w:r>
    </w:p>
    <w:p w14:paraId="7D6E9645" w14:textId="77777777" w:rsidR="0073225E" w:rsidRPr="00FF7988" w:rsidRDefault="0073225E" w:rsidP="0073225E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414E403" w14:textId="7885C574" w:rsidR="0073225E" w:rsidRDefault="0073225E" w:rsidP="0073225E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Grand Challenges in Assessment Overview</w:t>
      </w:r>
    </w:p>
    <w:p w14:paraId="3EF4EFAC" w14:textId="77777777" w:rsidR="0073225E" w:rsidRDefault="0073225E" w:rsidP="0073225E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7B5DD066" w14:textId="6D9479E3" w:rsidR="00FF7988" w:rsidRPr="00FF7988" w:rsidRDefault="00884A9F" w:rsidP="0073225E">
      <w:pPr>
        <w:spacing w:line="240" w:lineRule="auto"/>
        <w:ind w:firstLine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FF7988">
        <w:rPr>
          <w:rFonts w:ascii="Calibri" w:eastAsia="Calibri" w:hAnsi="Calibri" w:cs="Calibri"/>
          <w:b/>
          <w:bCs/>
          <w:sz w:val="24"/>
          <w:szCs w:val="24"/>
        </w:rPr>
        <w:t>Grand Challenges</w:t>
      </w:r>
      <w:r w:rsidR="0073225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3225E" w:rsidRPr="00FF7988">
        <w:rPr>
          <w:rFonts w:ascii="Calibri" w:eastAsia="Calibri" w:hAnsi="Calibri" w:cs="Calibri"/>
          <w:b/>
          <w:bCs/>
          <w:sz w:val="24"/>
          <w:szCs w:val="24"/>
        </w:rPr>
        <w:t>in Assessment</w:t>
      </w:r>
      <w:r w:rsidRPr="00FF7988">
        <w:rPr>
          <w:rFonts w:ascii="Calibri" w:eastAsia="Calibri" w:hAnsi="Calibri" w:cs="Calibri"/>
          <w:b/>
          <w:bCs/>
          <w:sz w:val="24"/>
          <w:szCs w:val="24"/>
        </w:rPr>
        <w:t xml:space="preserve"> Website </w:t>
      </w:r>
    </w:p>
    <w:p w14:paraId="00000009" w14:textId="6D232FA3" w:rsidR="00830E7A" w:rsidRPr="00FF7988" w:rsidRDefault="00C51974" w:rsidP="00A10139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hyperlink r:id="rId5" w:history="1">
        <w:r w:rsidR="00FF7988" w:rsidRPr="00FF7988">
          <w:rPr>
            <w:rStyle w:val="Hyperlink"/>
            <w:rFonts w:ascii="Calibri" w:eastAsia="Calibri" w:hAnsi="Calibri" w:cs="Calibri"/>
            <w:sz w:val="24"/>
            <w:szCs w:val="24"/>
          </w:rPr>
          <w:t>https://assessment.charlotte.edu/excellence-assessment/grand-challenges-assessment-project</w:t>
        </w:r>
      </w:hyperlink>
      <w:r w:rsidR="00884A9F" w:rsidRPr="00FF7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4BB7DB25" w14:textId="77777777" w:rsidR="00FF7988" w:rsidRPr="00FF7988" w:rsidRDefault="00FF7988" w:rsidP="00A10139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0000000A" w14:textId="65821DA3" w:rsidR="00830E7A" w:rsidRPr="00FF7988" w:rsidRDefault="00884A9F" w:rsidP="00A10139">
      <w:pPr>
        <w:spacing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FF7988">
        <w:rPr>
          <w:rFonts w:ascii="Calibri" w:eastAsia="Calibri" w:hAnsi="Calibri" w:cs="Calibri"/>
          <w:b/>
          <w:bCs/>
          <w:sz w:val="24"/>
          <w:szCs w:val="24"/>
        </w:rPr>
        <w:t>Open Access articles about the project origins</w:t>
      </w:r>
    </w:p>
    <w:p w14:paraId="0000000B" w14:textId="77777777" w:rsidR="00830E7A" w:rsidRPr="00FF7988" w:rsidRDefault="00884A9F" w:rsidP="00A10139">
      <w:pPr>
        <w:numPr>
          <w:ilvl w:val="1"/>
          <w:numId w:val="5"/>
        </w:numPr>
        <w:spacing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Singer-Freeman, K. E., &amp; Robinson, C. (2020). Grand challenges in assessment: Collective issues in need of solutions. </w:t>
      </w:r>
      <w:r w:rsidRPr="00FF7988">
        <w:rPr>
          <w:rFonts w:ascii="Calibri" w:eastAsia="Calibri" w:hAnsi="Calibri" w:cs="Calibri"/>
          <w:i/>
          <w:color w:val="777777"/>
          <w:sz w:val="24"/>
          <w:szCs w:val="24"/>
        </w:rPr>
        <w:t>NILOA Occasional Paper 47</w:t>
      </w:r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. Urbana, IL: University of Illinois and Indiana University, National Institute for Learning Outcomes Assessment. 1-18. </w:t>
      </w:r>
      <w:hyperlink r:id="rId6">
        <w:r w:rsidRPr="00FF7988">
          <w:rPr>
            <w:rFonts w:ascii="Calibri" w:eastAsia="Calibri" w:hAnsi="Calibri" w:cs="Calibri"/>
            <w:color w:val="005035"/>
            <w:sz w:val="24"/>
            <w:szCs w:val="24"/>
            <w:u w:val="single"/>
          </w:rPr>
          <w:t>https://www.learningoutcomesassessment.org/wp-content/uploads/2020/11/GrandChallenges.pdf</w:t>
        </w:r>
      </w:hyperlink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</w:p>
    <w:p w14:paraId="0000000C" w14:textId="77777777" w:rsidR="00830E7A" w:rsidRPr="00FF7988" w:rsidRDefault="00884A9F" w:rsidP="00A10139">
      <w:pPr>
        <w:numPr>
          <w:ilvl w:val="1"/>
          <w:numId w:val="5"/>
        </w:numPr>
        <w:spacing w:line="240" w:lineRule="auto"/>
        <w:ind w:left="1080"/>
        <w:contextualSpacing/>
        <w:rPr>
          <w:rFonts w:ascii="Calibri" w:eastAsia="Calibri" w:hAnsi="Calibri" w:cs="Calibri"/>
          <w:sz w:val="24"/>
          <w:szCs w:val="24"/>
        </w:rPr>
      </w:pPr>
      <w:r w:rsidRPr="00FF7988">
        <w:rPr>
          <w:rFonts w:ascii="Calibri" w:eastAsia="Calibri" w:hAnsi="Calibri" w:cs="Calibri"/>
          <w:color w:val="777777"/>
          <w:sz w:val="24"/>
          <w:szCs w:val="24"/>
        </w:rPr>
        <w:t>Singer-Freeman, K. E., &amp; Robinson, C. (2020). Grand challenges for assessment in higher education</w:t>
      </w:r>
      <w:r w:rsidRPr="00FF7988">
        <w:rPr>
          <w:rFonts w:ascii="Calibri" w:eastAsia="Calibri" w:hAnsi="Calibri" w:cs="Calibri"/>
          <w:i/>
          <w:color w:val="777777"/>
          <w:sz w:val="24"/>
          <w:szCs w:val="24"/>
        </w:rPr>
        <w:t>.</w:t>
      </w:r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  <w:r w:rsidRPr="00FF7988">
        <w:rPr>
          <w:rFonts w:ascii="Calibri" w:eastAsia="Calibri" w:hAnsi="Calibri" w:cs="Calibri"/>
          <w:i/>
          <w:color w:val="777777"/>
          <w:sz w:val="24"/>
          <w:szCs w:val="24"/>
        </w:rPr>
        <w:t>Journal of</w:t>
      </w:r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  <w:r w:rsidRPr="00FF7988">
        <w:rPr>
          <w:rFonts w:ascii="Calibri" w:eastAsia="Calibri" w:hAnsi="Calibri" w:cs="Calibri"/>
          <w:i/>
          <w:color w:val="777777"/>
          <w:sz w:val="24"/>
          <w:szCs w:val="24"/>
        </w:rPr>
        <w:t xml:space="preserve">Research and Practice in Assessment. </w:t>
      </w:r>
      <w:r w:rsidRPr="00FF7988">
        <w:rPr>
          <w:rFonts w:ascii="Calibri" w:eastAsia="Calibri" w:hAnsi="Calibri" w:cs="Calibri"/>
          <w:color w:val="777777"/>
          <w:sz w:val="24"/>
          <w:szCs w:val="24"/>
        </w:rPr>
        <w:t xml:space="preserve">1-20. </w:t>
      </w:r>
      <w:hyperlink r:id="rId7">
        <w:r w:rsidRPr="00FF7988">
          <w:rPr>
            <w:rFonts w:ascii="Calibri" w:eastAsia="Calibri" w:hAnsi="Calibri" w:cs="Calibri"/>
            <w:color w:val="005035"/>
            <w:sz w:val="24"/>
            <w:szCs w:val="24"/>
            <w:u w:val="single"/>
          </w:rPr>
          <w:t>https://www.rpajournal.com/dev/wp-content/uploads/2020/11/Grand-Challenges-for-Assessment-in-Higher-Education.pdf</w:t>
        </w:r>
      </w:hyperlink>
    </w:p>
    <w:p w14:paraId="0000000D" w14:textId="77777777" w:rsidR="00830E7A" w:rsidRPr="00FF7988" w:rsidRDefault="00884A9F" w:rsidP="00A10139">
      <w:pPr>
        <w:numPr>
          <w:ilvl w:val="1"/>
          <w:numId w:val="5"/>
        </w:num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  <w:r w:rsidRPr="00FF7988">
        <w:rPr>
          <w:rFonts w:ascii="Calibri" w:hAnsi="Calibri" w:cs="Calibri"/>
          <w:color w:val="777777"/>
          <w:sz w:val="24"/>
          <w:szCs w:val="24"/>
          <w:u w:val="single"/>
        </w:rPr>
        <w:t xml:space="preserve">Singer-Freeman (2021). Grand Challenges in Assessment: Note from the Guest Editor </w:t>
      </w:r>
      <w:hyperlink r:id="rId8">
        <w:r w:rsidRPr="00FF7988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https://aalhe.scholasticahq.com/article/24578-grand-challenges-in-assessment</w:t>
        </w:r>
      </w:hyperlink>
      <w:r w:rsidRPr="00FF7988">
        <w:rPr>
          <w:rFonts w:ascii="Calibri" w:hAnsi="Calibri" w:cs="Calibri"/>
          <w:color w:val="777777"/>
          <w:sz w:val="24"/>
          <w:szCs w:val="24"/>
          <w:u w:val="single"/>
        </w:rPr>
        <w:t xml:space="preserve">  </w:t>
      </w:r>
    </w:p>
    <w:p w14:paraId="5EEA5055" w14:textId="77777777" w:rsidR="00A10139" w:rsidRDefault="00A10139" w:rsidP="00A10139">
      <w:pPr>
        <w:shd w:val="clear" w:color="auto" w:fill="FFFFFF"/>
        <w:spacing w:line="240" w:lineRule="auto"/>
        <w:ind w:left="720"/>
        <w:contextualSpacing/>
        <w:rPr>
          <w:rFonts w:ascii="Calibri" w:eastAsia="Calibri" w:hAnsi="Calibri" w:cs="Calibri"/>
          <w:b/>
          <w:bCs/>
          <w:color w:val="222222"/>
          <w:sz w:val="24"/>
          <w:szCs w:val="24"/>
        </w:rPr>
      </w:pPr>
    </w:p>
    <w:p w14:paraId="419E22E8" w14:textId="5290F31F" w:rsidR="00FF7988" w:rsidRDefault="00884A9F" w:rsidP="00A10139">
      <w:pPr>
        <w:shd w:val="clear" w:color="auto" w:fill="FFFFFF"/>
        <w:spacing w:line="240" w:lineRule="auto"/>
        <w:ind w:left="720"/>
        <w:contextualSpacing/>
        <w:rPr>
          <w:rFonts w:ascii="Calibri" w:eastAsia="Calibri" w:hAnsi="Calibri" w:cs="Calibri"/>
          <w:b/>
          <w:bCs/>
          <w:color w:val="222222"/>
          <w:sz w:val="24"/>
          <w:szCs w:val="24"/>
        </w:rPr>
      </w:pPr>
      <w:r w:rsidRPr="00FF7988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Leading Improvements in Higher Education Podcast </w:t>
      </w:r>
      <w:r w:rsidR="00FF7988" w:rsidRPr="00FF7988">
        <w:rPr>
          <w:rFonts w:ascii="Calibri" w:eastAsia="Calibri" w:hAnsi="Calibri" w:cs="Calibri"/>
          <w:b/>
          <w:bCs/>
          <w:color w:val="222222"/>
          <w:sz w:val="24"/>
          <w:szCs w:val="24"/>
        </w:rPr>
        <w:t>episode on the Grand Challenges</w:t>
      </w:r>
      <w:r w:rsidRPr="00FF7988">
        <w:rPr>
          <w:rFonts w:ascii="Calibri" w:eastAsia="Calibri" w:hAnsi="Calibri" w:cs="Calibri"/>
          <w:b/>
          <w:bCs/>
          <w:color w:val="222222"/>
          <w:sz w:val="24"/>
          <w:szCs w:val="24"/>
        </w:rPr>
        <w:t xml:space="preserve"> </w:t>
      </w:r>
      <w:r w:rsidR="00067853">
        <w:rPr>
          <w:rFonts w:ascii="Calibri" w:eastAsia="Calibri" w:hAnsi="Calibri" w:cs="Calibri"/>
          <w:b/>
          <w:bCs/>
          <w:color w:val="222222"/>
          <w:sz w:val="24"/>
          <w:szCs w:val="24"/>
        </w:rPr>
        <w:t>Project</w:t>
      </w:r>
    </w:p>
    <w:p w14:paraId="2CB86B0E" w14:textId="704B8067" w:rsidR="00067853" w:rsidRPr="00067853" w:rsidRDefault="00C51974" w:rsidP="00A10139">
      <w:pPr>
        <w:shd w:val="clear" w:color="auto" w:fill="FFFFFF"/>
        <w:spacing w:line="240" w:lineRule="auto"/>
        <w:ind w:left="720"/>
        <w:contextualSpacing/>
        <w:rPr>
          <w:rFonts w:ascii="Calibri" w:eastAsia="Calibri" w:hAnsi="Calibri" w:cs="Calibri"/>
          <w:color w:val="222222"/>
          <w:sz w:val="24"/>
          <w:szCs w:val="24"/>
        </w:rPr>
      </w:pPr>
      <w:hyperlink r:id="rId9" w:history="1">
        <w:r w:rsidR="00067853" w:rsidRPr="00067853">
          <w:rPr>
            <w:rStyle w:val="Hyperlink"/>
            <w:rFonts w:ascii="Calibri" w:eastAsia="Calibri" w:hAnsi="Calibri" w:cs="Calibri"/>
            <w:sz w:val="24"/>
            <w:szCs w:val="24"/>
          </w:rPr>
          <w:t>https://www.buzzsprout.com/1365085/5721253-s01e08-grand-challenges-in-assessment-project-karen-singer-freeman-and-christine-robinson</w:t>
        </w:r>
      </w:hyperlink>
    </w:p>
    <w:p w14:paraId="578869CD" w14:textId="77777777" w:rsidR="00067853" w:rsidRDefault="00067853" w:rsidP="00A10139">
      <w:pPr>
        <w:shd w:val="clear" w:color="auto" w:fill="FFFFFF"/>
        <w:spacing w:line="240" w:lineRule="auto"/>
        <w:ind w:left="720"/>
        <w:contextualSpacing/>
        <w:rPr>
          <w:rFonts w:ascii="Calibri" w:eastAsia="Calibri" w:hAnsi="Calibri" w:cs="Calibri"/>
          <w:b/>
          <w:bCs/>
          <w:color w:val="222222"/>
          <w:sz w:val="24"/>
          <w:szCs w:val="24"/>
        </w:rPr>
      </w:pPr>
    </w:p>
    <w:p w14:paraId="5BF69F1B" w14:textId="77777777" w:rsidR="00A10139" w:rsidRDefault="00A10139" w:rsidP="00A10139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39E339D4" w14:textId="6C3C2F7C" w:rsidR="00A10139" w:rsidRPr="00A10139" w:rsidRDefault="00A10139" w:rsidP="00A10139">
      <w:pPr>
        <w:spacing w:line="240" w:lineRule="auto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Using Assessment Findings to Direct Immediate Pedagogical Improvements </w:t>
      </w:r>
      <w:r w:rsidR="00884A9F"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Strategic Plan </w:t>
      </w:r>
    </w:p>
    <w:p w14:paraId="00000011" w14:textId="78532F38" w:rsidR="00830E7A" w:rsidRPr="00FF7988" w:rsidRDefault="00C51974" w:rsidP="00A10139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hyperlink r:id="rId10" w:history="1">
        <w:r w:rsidR="00A10139" w:rsidRPr="005C41B3">
          <w:rPr>
            <w:rStyle w:val="Hyperlink"/>
            <w:rFonts w:ascii="Calibri" w:eastAsia="Calibri" w:hAnsi="Calibri" w:cs="Calibri"/>
            <w:sz w:val="24"/>
            <w:szCs w:val="24"/>
          </w:rPr>
          <w:t>https://assessment.charlotte.edu/sites/assessment.charlotte.edu/files/media/2021%20Pedagogy%20plan.pdf</w:t>
        </w:r>
      </w:hyperlink>
      <w:r w:rsidR="00884A9F" w:rsidRPr="00FF7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12" w14:textId="77777777" w:rsidR="00830E7A" w:rsidRPr="00FF7988" w:rsidRDefault="00830E7A" w:rsidP="00A1013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1DCC177" w14:textId="77777777" w:rsidR="00A10139" w:rsidRDefault="00A10139" w:rsidP="00A10139">
      <w:pPr>
        <w:spacing w:line="240" w:lineRule="auto"/>
        <w:contextualSpacing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r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Using Assessment Findings to Increase Equity </w:t>
      </w:r>
      <w:r w:rsidR="00884A9F"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Strategic Plan </w:t>
      </w:r>
    </w:p>
    <w:p w14:paraId="00000014" w14:textId="227D30B7" w:rsidR="00830E7A" w:rsidRPr="00FF7988" w:rsidRDefault="00C51974" w:rsidP="00A10139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hyperlink r:id="rId11" w:history="1">
        <w:r w:rsidR="00A10139" w:rsidRPr="005C41B3">
          <w:rPr>
            <w:rStyle w:val="Hyperlink"/>
            <w:rFonts w:ascii="Calibri" w:eastAsia="Calibri" w:hAnsi="Calibri" w:cs="Calibri"/>
            <w:sz w:val="24"/>
            <w:szCs w:val="24"/>
          </w:rPr>
          <w:t>https://assessment.charlotte.edu/sites/assessment.charlotte.edu/files/media/2021%20Equity%20Plan.pdf</w:t>
        </w:r>
      </w:hyperlink>
      <w:r w:rsidR="00884A9F" w:rsidRPr="00FF7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63DC8A94" w14:textId="77777777" w:rsidR="00A10139" w:rsidRDefault="00A10139" w:rsidP="00A10139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00000015" w14:textId="1871E14A" w:rsidR="00830E7A" w:rsidRPr="00A10139" w:rsidRDefault="00A10139" w:rsidP="00A10139">
      <w:pPr>
        <w:spacing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Related </w:t>
      </w:r>
      <w:r w:rsidR="00884A9F" w:rsidRPr="00A10139">
        <w:rPr>
          <w:rFonts w:ascii="Calibri" w:eastAsia="Calibri" w:hAnsi="Calibri" w:cs="Calibri"/>
          <w:b/>
          <w:bCs/>
          <w:sz w:val="24"/>
          <w:szCs w:val="24"/>
        </w:rPr>
        <w:t xml:space="preserve">Open Access articles </w:t>
      </w:r>
    </w:p>
    <w:p w14:paraId="00000016" w14:textId="77777777" w:rsidR="00830E7A" w:rsidRPr="00A10139" w:rsidRDefault="00884A9F" w:rsidP="00A10139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left="1080"/>
        <w:rPr>
          <w:rFonts w:ascii="Calibri" w:hAnsi="Calibri" w:cs="Calibri"/>
          <w:color w:val="777777"/>
          <w:sz w:val="24"/>
          <w:szCs w:val="24"/>
        </w:rPr>
      </w:pPr>
      <w:r w:rsidRPr="00A10139">
        <w:rPr>
          <w:rFonts w:ascii="Calibri" w:hAnsi="Calibri" w:cs="Calibri"/>
          <w:color w:val="777777"/>
          <w:sz w:val="24"/>
          <w:szCs w:val="24"/>
        </w:rPr>
        <w:t xml:space="preserve">Milligan, Rhodes, </w:t>
      </w:r>
      <w:proofErr w:type="spellStart"/>
      <w:r w:rsidRPr="00A10139">
        <w:rPr>
          <w:rFonts w:ascii="Calibri" w:hAnsi="Calibri" w:cs="Calibri"/>
          <w:color w:val="777777"/>
          <w:sz w:val="24"/>
          <w:szCs w:val="24"/>
        </w:rPr>
        <w:t>Opoczynski</w:t>
      </w:r>
      <w:proofErr w:type="spellEnd"/>
      <w:r w:rsidRPr="00A10139">
        <w:rPr>
          <w:rFonts w:ascii="Calibri" w:hAnsi="Calibri" w:cs="Calibri"/>
          <w:color w:val="777777"/>
          <w:sz w:val="24"/>
          <w:szCs w:val="24"/>
        </w:rPr>
        <w:t xml:space="preserve">, </w:t>
      </w:r>
      <w:proofErr w:type="spellStart"/>
      <w:r w:rsidRPr="00A10139">
        <w:rPr>
          <w:rFonts w:ascii="Calibri" w:hAnsi="Calibri" w:cs="Calibri"/>
          <w:color w:val="777777"/>
          <w:sz w:val="24"/>
          <w:szCs w:val="24"/>
        </w:rPr>
        <w:t>Nastal</w:t>
      </w:r>
      <w:proofErr w:type="spellEnd"/>
      <w:r w:rsidRPr="00A10139">
        <w:rPr>
          <w:rFonts w:ascii="Calibri" w:hAnsi="Calibri" w:cs="Calibri"/>
          <w:color w:val="777777"/>
          <w:sz w:val="24"/>
          <w:szCs w:val="24"/>
        </w:rPr>
        <w:t xml:space="preserve">, </w:t>
      </w:r>
      <w:proofErr w:type="spellStart"/>
      <w:r w:rsidRPr="00A10139">
        <w:rPr>
          <w:rFonts w:ascii="Calibri" w:hAnsi="Calibri" w:cs="Calibri"/>
          <w:color w:val="777777"/>
          <w:sz w:val="24"/>
          <w:szCs w:val="24"/>
        </w:rPr>
        <w:t>Heiser</w:t>
      </w:r>
      <w:proofErr w:type="spellEnd"/>
      <w:r w:rsidRPr="00A10139">
        <w:rPr>
          <w:rFonts w:ascii="Calibri" w:hAnsi="Calibri" w:cs="Calibri"/>
          <w:color w:val="777777"/>
          <w:sz w:val="24"/>
          <w:szCs w:val="24"/>
        </w:rPr>
        <w:t xml:space="preserve">, &amp; Caravan (2021). </w:t>
      </w:r>
      <w:r w:rsidRPr="00A10139">
        <w:rPr>
          <w:rFonts w:ascii="Calibri" w:hAnsi="Calibri" w:cs="Calibri"/>
          <w:i/>
          <w:color w:val="777777"/>
          <w:sz w:val="24"/>
          <w:szCs w:val="24"/>
        </w:rPr>
        <w:t xml:space="preserve">Equity in assessment: The grand challenge and exploration of the current landscape </w:t>
      </w:r>
      <w:hyperlink r:id="rId12">
        <w:r w:rsidRPr="00A10139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https://aalhe.scholasticahq.com/article/24575-equity-in-assessment-the-grand-challenge-and-exploration-of-the-current-landscape</w:t>
        </w:r>
      </w:hyperlink>
      <w:r w:rsidRPr="00A10139">
        <w:rPr>
          <w:rFonts w:ascii="Calibri" w:hAnsi="Calibri" w:cs="Calibri"/>
          <w:i/>
          <w:color w:val="005035"/>
          <w:sz w:val="24"/>
          <w:szCs w:val="24"/>
          <w:u w:val="single"/>
        </w:rPr>
        <w:t xml:space="preserve"> </w:t>
      </w:r>
    </w:p>
    <w:p w14:paraId="00000017" w14:textId="5E18B600" w:rsidR="00830E7A" w:rsidRPr="00A10139" w:rsidRDefault="00884A9F" w:rsidP="00A10139">
      <w:pPr>
        <w:pStyle w:val="ListParagraph"/>
        <w:numPr>
          <w:ilvl w:val="1"/>
          <w:numId w:val="6"/>
        </w:numPr>
        <w:shd w:val="clear" w:color="auto" w:fill="FFFFFF"/>
        <w:spacing w:line="240" w:lineRule="auto"/>
        <w:ind w:left="1080"/>
        <w:rPr>
          <w:rFonts w:ascii="Calibri" w:hAnsi="Calibri" w:cs="Calibri"/>
          <w:color w:val="777777"/>
          <w:sz w:val="24"/>
          <w:szCs w:val="24"/>
        </w:rPr>
      </w:pPr>
      <w:r w:rsidRPr="00A10139">
        <w:rPr>
          <w:rFonts w:ascii="Calibri" w:hAnsi="Calibri" w:cs="Calibri"/>
          <w:color w:val="777777"/>
          <w:sz w:val="24"/>
          <w:szCs w:val="24"/>
        </w:rPr>
        <w:lastRenderedPageBreak/>
        <w:t xml:space="preserve">Moreno &amp; Song (2021). </w:t>
      </w:r>
      <w:r w:rsidRPr="00A10139">
        <w:rPr>
          <w:rFonts w:ascii="Calibri" w:hAnsi="Calibri" w:cs="Calibri"/>
          <w:i/>
          <w:color w:val="777777"/>
          <w:sz w:val="24"/>
          <w:szCs w:val="24"/>
        </w:rPr>
        <w:t>Intentional stakeholder engagement that fosters innovation and equity</w:t>
      </w:r>
      <w:r w:rsidRPr="00A10139">
        <w:rPr>
          <w:rFonts w:ascii="Calibri" w:eastAsia="Calibri" w:hAnsi="Calibri" w:cs="Calibri"/>
          <w:color w:val="777777"/>
          <w:sz w:val="24"/>
          <w:szCs w:val="24"/>
        </w:rPr>
        <w:t xml:space="preserve"> </w:t>
      </w:r>
      <w:hyperlink r:id="rId13">
        <w:r w:rsidRPr="00A10139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https://aalhe.scholasticahq.com/article/24572-intentional-stakeholder-engagement-that-fosters-innovation-and-equity</w:t>
        </w:r>
      </w:hyperlink>
      <w:r w:rsidRPr="00A10139">
        <w:rPr>
          <w:rFonts w:ascii="Calibri" w:eastAsia="Calibri" w:hAnsi="Calibri" w:cs="Calibri"/>
          <w:sz w:val="24"/>
          <w:szCs w:val="24"/>
        </w:rPr>
        <w:t xml:space="preserve"> </w:t>
      </w:r>
    </w:p>
    <w:p w14:paraId="750B1821" w14:textId="77777777" w:rsidR="00A10139" w:rsidRPr="00A10139" w:rsidRDefault="00A10139" w:rsidP="00A10139">
      <w:pPr>
        <w:shd w:val="clear" w:color="auto" w:fill="FFFFFF"/>
        <w:spacing w:line="240" w:lineRule="auto"/>
        <w:rPr>
          <w:rFonts w:ascii="Calibri" w:hAnsi="Calibri" w:cs="Calibri"/>
          <w:color w:val="777777"/>
          <w:sz w:val="24"/>
          <w:szCs w:val="24"/>
        </w:rPr>
      </w:pPr>
    </w:p>
    <w:p w14:paraId="69E3EAB2" w14:textId="77777777" w:rsidR="0073225E" w:rsidRDefault="00884A9F" w:rsidP="00884A9F">
      <w:pPr>
        <w:spacing w:line="240" w:lineRule="auto"/>
        <w:ind w:left="720"/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Produce </w:t>
      </w:r>
      <w:r w:rsidR="0073225E" w:rsidRPr="0073225E">
        <w:rPr>
          <w:rFonts w:ascii="Calibri" w:eastAsia="Calibri" w:hAnsi="Calibri" w:cs="Calibri"/>
          <w:b/>
          <w:bCs/>
          <w:sz w:val="24"/>
          <w:szCs w:val="24"/>
        </w:rPr>
        <w:t>Actionable</w:t>
      </w:r>
      <w:r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 and </w:t>
      </w:r>
      <w:r w:rsidR="0073225E"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Visible Assessment Findings That Drive Innovation </w:t>
      </w:r>
      <w:r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and </w:t>
      </w:r>
      <w:r w:rsidR="0073225E" w:rsidRPr="0073225E">
        <w:rPr>
          <w:rFonts w:ascii="Calibri" w:eastAsia="Calibri" w:hAnsi="Calibri" w:cs="Calibri"/>
          <w:b/>
          <w:bCs/>
          <w:sz w:val="24"/>
          <w:szCs w:val="24"/>
        </w:rPr>
        <w:t>Improvement</w:t>
      </w:r>
      <w:r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: Strategic Plan </w:t>
      </w:r>
    </w:p>
    <w:p w14:paraId="00000019" w14:textId="5786F206" w:rsidR="00830E7A" w:rsidRDefault="00C51974" w:rsidP="0073225E">
      <w:pPr>
        <w:spacing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  <w:hyperlink r:id="rId14" w:history="1">
        <w:r w:rsidR="0073225E" w:rsidRPr="005C41B3">
          <w:rPr>
            <w:rStyle w:val="Hyperlink"/>
            <w:rFonts w:ascii="Calibri" w:eastAsia="Calibri" w:hAnsi="Calibri" w:cs="Calibri"/>
            <w:sz w:val="24"/>
            <w:szCs w:val="24"/>
          </w:rPr>
          <w:t>https://assessment.charlotte.edu/sites/assessment.charlotte.edu/files/media/Final-Innovation%20Plan.pdf</w:t>
        </w:r>
      </w:hyperlink>
      <w:r w:rsidR="00884A9F" w:rsidRPr="00FF7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5E19D31C" w14:textId="77777777" w:rsidR="0073225E" w:rsidRPr="00FF7988" w:rsidRDefault="0073225E" w:rsidP="0073225E">
      <w:pPr>
        <w:spacing w:line="240" w:lineRule="auto"/>
        <w:ind w:left="360"/>
        <w:contextualSpacing/>
        <w:rPr>
          <w:rFonts w:ascii="Calibri" w:eastAsia="Calibri" w:hAnsi="Calibri" w:cs="Calibri"/>
          <w:sz w:val="24"/>
          <w:szCs w:val="24"/>
        </w:rPr>
      </w:pPr>
    </w:p>
    <w:p w14:paraId="6A320E8F" w14:textId="77777777" w:rsidR="0073225E" w:rsidRPr="0073225E" w:rsidRDefault="0073225E" w:rsidP="0073225E">
      <w:pPr>
        <w:spacing w:line="240" w:lineRule="auto"/>
        <w:ind w:left="720"/>
        <w:rPr>
          <w:rFonts w:ascii="Calibri" w:eastAsia="Calibri" w:hAnsi="Calibri" w:cs="Calibri"/>
          <w:b/>
          <w:bCs/>
          <w:sz w:val="24"/>
          <w:szCs w:val="24"/>
        </w:rPr>
      </w:pPr>
      <w:r w:rsidRPr="0073225E">
        <w:rPr>
          <w:rFonts w:ascii="Calibri" w:eastAsia="Calibri" w:hAnsi="Calibri" w:cs="Calibri"/>
          <w:b/>
          <w:bCs/>
          <w:sz w:val="24"/>
          <w:szCs w:val="24"/>
        </w:rPr>
        <w:t xml:space="preserve">Related Open Access articles </w:t>
      </w:r>
    </w:p>
    <w:p w14:paraId="0000001B" w14:textId="77777777" w:rsidR="00830E7A" w:rsidRPr="00FF7988" w:rsidRDefault="00884A9F" w:rsidP="0073225E">
      <w:pPr>
        <w:numPr>
          <w:ilvl w:val="1"/>
          <w:numId w:val="3"/>
        </w:num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  <w:r w:rsidRPr="00FF7988">
        <w:rPr>
          <w:rFonts w:ascii="Calibri" w:hAnsi="Calibri" w:cs="Calibri"/>
          <w:color w:val="777777"/>
          <w:sz w:val="24"/>
          <w:szCs w:val="24"/>
        </w:rPr>
        <w:t xml:space="preserve">Dear, Williams,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Bowlus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Bryan, Collins, Lin, Moreno,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Schnelle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Song,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Stanny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&amp; Tucker (2021) </w:t>
      </w:r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Grand Challenges Initiative: Producing actionable and accessible results that drive Innovation and improvement. </w:t>
      </w:r>
      <w:hyperlink r:id="rId15">
        <w:r w:rsidRPr="00FF7988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https://aalhe.scholasticahq.com/article/24576-grand-challenges-initiative-producing-actionable-and-visible-results-that-drive-innovation-and-improvement</w:t>
        </w:r>
      </w:hyperlink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 </w:t>
      </w:r>
    </w:p>
    <w:p w14:paraId="0000001D" w14:textId="77777777" w:rsidR="00830E7A" w:rsidRPr="00FF7988" w:rsidRDefault="00884A9F" w:rsidP="0073225E">
      <w:pPr>
        <w:numPr>
          <w:ilvl w:val="1"/>
          <w:numId w:val="3"/>
        </w:num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Hoshaw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Isaacson,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Grabau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>, Wilkinson, Di Genova, Schramm-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Possinger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Santili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, Daugherty, &amp; Ben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Avie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 (2021). </w:t>
      </w:r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Integrated planning: The “difference that makes a difference” in institutional effectiveness over time. </w:t>
      </w:r>
      <w:hyperlink r:id="rId16">
        <w:r w:rsidRPr="00FF7988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https://aalhe.scholasticahq.com/article/24571-integrated-planning-the-difference-that-makes-a-difference-in-institutional-effectiveness-over-time</w:t>
        </w:r>
      </w:hyperlink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 </w:t>
      </w:r>
    </w:p>
    <w:p w14:paraId="0000001E" w14:textId="77777777" w:rsidR="00830E7A" w:rsidRPr="00FF7988" w:rsidRDefault="00884A9F" w:rsidP="0073225E">
      <w:pPr>
        <w:numPr>
          <w:ilvl w:val="1"/>
          <w:numId w:val="3"/>
        </w:num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  <w:r w:rsidRPr="00FF7988">
        <w:rPr>
          <w:rFonts w:ascii="Calibri" w:hAnsi="Calibri" w:cs="Calibri"/>
          <w:color w:val="777777"/>
          <w:sz w:val="24"/>
          <w:szCs w:val="24"/>
        </w:rPr>
        <w:t xml:space="preserve">Tucker &amp; </w:t>
      </w: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Stanny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 (2021).</w:t>
      </w:r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 Promising failure: Driving innovation by exposing imperfection. </w:t>
      </w:r>
      <w:hyperlink r:id="rId17">
        <w:r w:rsidRPr="00FF7988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https://aalhe.scholasticahq.com/article/24574-promising-failure-driving-innovation-by-exposing-imperfection</w:t>
        </w:r>
      </w:hyperlink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 </w:t>
      </w:r>
    </w:p>
    <w:p w14:paraId="0000001F" w14:textId="5EAFCBBA" w:rsidR="00830E7A" w:rsidRPr="0073225E" w:rsidRDefault="00884A9F" w:rsidP="0073225E">
      <w:pPr>
        <w:numPr>
          <w:ilvl w:val="1"/>
          <w:numId w:val="3"/>
        </w:num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  <w:proofErr w:type="spellStart"/>
      <w:r w:rsidRPr="00FF7988">
        <w:rPr>
          <w:rFonts w:ascii="Calibri" w:hAnsi="Calibri" w:cs="Calibri"/>
          <w:color w:val="777777"/>
          <w:sz w:val="24"/>
          <w:szCs w:val="24"/>
        </w:rPr>
        <w:t>Karnas</w:t>
      </w:r>
      <w:proofErr w:type="spellEnd"/>
      <w:r w:rsidRPr="00FF7988">
        <w:rPr>
          <w:rFonts w:ascii="Calibri" w:hAnsi="Calibri" w:cs="Calibri"/>
          <w:color w:val="777777"/>
          <w:sz w:val="24"/>
          <w:szCs w:val="24"/>
        </w:rPr>
        <w:t xml:space="preserve">-Haines (2021). </w:t>
      </w:r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Making assessment actionable through assessor training: A tool for building trust through moderation and calibration. </w:t>
      </w:r>
      <w:hyperlink r:id="rId18">
        <w:r w:rsidRPr="00FF7988">
          <w:rPr>
            <w:rFonts w:ascii="Calibri" w:hAnsi="Calibri" w:cs="Calibri"/>
            <w:i/>
            <w:color w:val="1155CC"/>
            <w:sz w:val="24"/>
            <w:szCs w:val="24"/>
            <w:u w:val="single"/>
          </w:rPr>
          <w:t>https://aalhe.scholasticahq.com/article/24570-making-assessment-actionable-through-assessor-training-a-tool-for-building-trust-through-moderation-and-calibration</w:t>
        </w:r>
      </w:hyperlink>
      <w:r w:rsidRPr="00FF7988">
        <w:rPr>
          <w:rFonts w:ascii="Calibri" w:hAnsi="Calibri" w:cs="Calibri"/>
          <w:i/>
          <w:color w:val="777777"/>
          <w:sz w:val="24"/>
          <w:szCs w:val="24"/>
        </w:rPr>
        <w:t xml:space="preserve"> </w:t>
      </w:r>
    </w:p>
    <w:p w14:paraId="19279569" w14:textId="77777777" w:rsidR="0073225E" w:rsidRPr="00FF7988" w:rsidRDefault="0073225E" w:rsidP="0073225E">
      <w:pPr>
        <w:shd w:val="clear" w:color="auto" w:fill="FFFFFF"/>
        <w:spacing w:line="240" w:lineRule="auto"/>
        <w:ind w:left="1080"/>
        <w:contextualSpacing/>
        <w:rPr>
          <w:rFonts w:ascii="Calibri" w:hAnsi="Calibri" w:cs="Calibri"/>
          <w:color w:val="777777"/>
          <w:sz w:val="24"/>
          <w:szCs w:val="24"/>
        </w:rPr>
      </w:pPr>
    </w:p>
    <w:p w14:paraId="00000021" w14:textId="5180B000" w:rsidR="00830E7A" w:rsidRPr="00FF7988" w:rsidRDefault="00830E7A" w:rsidP="00A1013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9" w14:textId="1E9B93C5" w:rsidR="00830E7A" w:rsidRPr="00FF7988" w:rsidRDefault="00830E7A" w:rsidP="00A1013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830E7A" w:rsidRPr="00FF7988" w:rsidRDefault="00884A9F" w:rsidP="00A1013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988"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B" w14:textId="77777777" w:rsidR="00830E7A" w:rsidRPr="00FF7988" w:rsidRDefault="00830E7A" w:rsidP="00A10139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sectPr w:rsidR="00830E7A" w:rsidRPr="00FF79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673"/>
    <w:multiLevelType w:val="multilevel"/>
    <w:tmpl w:val="859AD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822921"/>
    <w:multiLevelType w:val="multilevel"/>
    <w:tmpl w:val="08A2A3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E776F6"/>
    <w:multiLevelType w:val="multilevel"/>
    <w:tmpl w:val="27AE8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884152F"/>
    <w:multiLevelType w:val="multilevel"/>
    <w:tmpl w:val="27AE8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8453A56"/>
    <w:multiLevelType w:val="multilevel"/>
    <w:tmpl w:val="27AE8B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81420F"/>
    <w:multiLevelType w:val="multilevel"/>
    <w:tmpl w:val="E116C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7A"/>
    <w:rsid w:val="00067853"/>
    <w:rsid w:val="0073225E"/>
    <w:rsid w:val="00830E7A"/>
    <w:rsid w:val="00884A9F"/>
    <w:rsid w:val="00A10139"/>
    <w:rsid w:val="00C4402A"/>
    <w:rsid w:val="00C51974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0D42C"/>
  <w15:docId w15:val="{898CEEBC-595A-4C83-BCCB-B64E93F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F798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0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alhe.scholasticahq.com/article/24578-grand-challenges-in-assessment" TargetMode="External"/><Relationship Id="rId13" Type="http://schemas.openxmlformats.org/officeDocument/2006/relationships/hyperlink" Target="https://aalhe.scholasticahq.com/article/24572-intentional-stakeholder-engagement-that-fosters-innovation-and-equity" TargetMode="External"/><Relationship Id="rId18" Type="http://schemas.openxmlformats.org/officeDocument/2006/relationships/hyperlink" Target="https://aalhe.scholasticahq.com/article/24570-making-assessment-actionable-through-assessor-training-a-tool-for-building-trust-through-moderation-and-calib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pajournal.com/dev/wp-content/uploads/2020/11/Grand-Challenges-for-Assessment-in-Higher-Education.pdf" TargetMode="External"/><Relationship Id="rId12" Type="http://schemas.openxmlformats.org/officeDocument/2006/relationships/hyperlink" Target="https://aalhe.scholasticahq.com/article/24575-equity-in-assessment-the-grand-challenge-and-exploration-of-the-current-landscape" TargetMode="External"/><Relationship Id="rId17" Type="http://schemas.openxmlformats.org/officeDocument/2006/relationships/hyperlink" Target="https://aalhe.scholasticahq.com/article/24574-promising-failure-driving-innovation-by-exposing-imperf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aalhe.scholasticahq.com/article/24571-integrated-planning-the-difference-that-makes-a-difference-in-institutional-effectiveness-over-tim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earningoutcomesassessment.org/wp-content/uploads/2020/11/GrandChallenges.pdf" TargetMode="External"/><Relationship Id="rId11" Type="http://schemas.openxmlformats.org/officeDocument/2006/relationships/hyperlink" Target="https://assessment.charlotte.edu/sites/assessment.charlotte.edu/files/media/2021%20Equity%20Plan.pdf" TargetMode="External"/><Relationship Id="rId5" Type="http://schemas.openxmlformats.org/officeDocument/2006/relationships/hyperlink" Target="https://assessment.charlotte.edu/excellence-assessment/grand-challenges-assessment-project" TargetMode="External"/><Relationship Id="rId15" Type="http://schemas.openxmlformats.org/officeDocument/2006/relationships/hyperlink" Target="https://aalhe.scholasticahq.com/article/24576-grand-challenges-initiative-producing-actionable-and-visible-results-that-drive-innovation-and-improvement" TargetMode="External"/><Relationship Id="rId10" Type="http://schemas.openxmlformats.org/officeDocument/2006/relationships/hyperlink" Target="https://assessment.charlotte.edu/sites/assessment.charlotte.edu/files/media/2021%20Pedagogy%20plan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zzsprout.com/1365085/5721253-s01e08-grand-challenges-in-assessment-project-karen-singer-freeman-and-christine-robinson" TargetMode="External"/><Relationship Id="rId14" Type="http://schemas.openxmlformats.org/officeDocument/2006/relationships/hyperlink" Target="https://assessment.charlotte.edu/sites/assessment.charlotte.edu/files/media/Final-Innova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5120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Angela M</dc:creator>
  <cp:lastModifiedBy>Bergman, Angela M</cp:lastModifiedBy>
  <cp:revision>2</cp:revision>
  <cp:lastPrinted>2021-10-20T18:48:00Z</cp:lastPrinted>
  <dcterms:created xsi:type="dcterms:W3CDTF">2021-10-20T18:57:00Z</dcterms:created>
  <dcterms:modified xsi:type="dcterms:W3CDTF">2021-10-20T18:57:00Z</dcterms:modified>
</cp:coreProperties>
</file>